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FBB" w:rsidRDefault="00CF1FBB" w:rsidP="009F510E">
      <w:pPr>
        <w:jc w:val="center"/>
      </w:pPr>
      <w:r>
        <w:rPr>
          <w:noProof/>
        </w:rPr>
        <w:drawing>
          <wp:inline distT="0" distB="0" distL="0" distR="0">
            <wp:extent cx="4673600" cy="1777618"/>
            <wp:effectExtent l="0" t="0" r="0" b="0"/>
            <wp:docPr id="1" name="Picture 1" descr="C:\Users\Marina\AppData\Local\Microsoft\Windows\INetCache\Content.Word\hi4csr_new_logo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Microsoft\Windows\INetCache\Content.Word\hi4csr_new_logo_min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6174" cy="1790008"/>
                    </a:xfrm>
                    <a:prstGeom prst="rect">
                      <a:avLst/>
                    </a:prstGeom>
                    <a:noFill/>
                    <a:ln>
                      <a:noFill/>
                    </a:ln>
                  </pic:spPr>
                </pic:pic>
              </a:graphicData>
            </a:graphic>
          </wp:inline>
        </w:drawing>
      </w:r>
    </w:p>
    <w:p w:rsidR="009F510E" w:rsidRPr="005543AE" w:rsidRDefault="009F510E" w:rsidP="005543AE">
      <w:pPr>
        <w:jc w:val="center"/>
        <w:rPr>
          <w:b/>
          <w:bCs/>
        </w:rPr>
      </w:pPr>
      <w:r>
        <w:rPr>
          <w:b/>
          <w:bCs/>
        </w:rPr>
        <w:t xml:space="preserve">30th of June </w:t>
      </w:r>
      <w:r w:rsidRPr="00875FDE">
        <w:rPr>
          <w:b/>
          <w:bCs/>
        </w:rPr>
        <w:t>2017</w:t>
      </w:r>
    </w:p>
    <w:p w:rsidR="009F510E" w:rsidRPr="00875FDE" w:rsidRDefault="009F510E" w:rsidP="009F510E">
      <w:pPr>
        <w:jc w:val="center"/>
        <w:rPr>
          <w:b/>
          <w:bCs/>
          <w:sz w:val="32"/>
          <w:szCs w:val="32"/>
        </w:rPr>
      </w:pPr>
      <w:r w:rsidRPr="00875FDE">
        <w:rPr>
          <w:b/>
          <w:bCs/>
          <w:sz w:val="32"/>
          <w:szCs w:val="32"/>
        </w:rPr>
        <w:t>PRESS RELEASE</w:t>
      </w:r>
    </w:p>
    <w:p w:rsidR="009F510E" w:rsidRDefault="009F510E" w:rsidP="005543AE">
      <w:pPr>
        <w:jc w:val="center"/>
        <w:rPr>
          <w:b/>
        </w:rPr>
      </w:pPr>
      <w:r w:rsidRPr="005543AE">
        <w:rPr>
          <w:b/>
        </w:rPr>
        <w:t xml:space="preserve">Hi4CSR </w:t>
      </w:r>
      <w:r w:rsidR="005543AE" w:rsidRPr="005543AE">
        <w:rPr>
          <w:b/>
        </w:rPr>
        <w:t>project</w:t>
      </w:r>
      <w:r w:rsidRPr="005543AE">
        <w:rPr>
          <w:b/>
        </w:rPr>
        <w:t xml:space="preserve"> invites you to find out </w:t>
      </w:r>
      <w:r w:rsidR="005543AE">
        <w:rPr>
          <w:b/>
        </w:rPr>
        <w:t>more about</w:t>
      </w:r>
      <w:r w:rsidR="005543AE" w:rsidRPr="005543AE">
        <w:rPr>
          <w:b/>
        </w:rPr>
        <w:t xml:space="preserve"> transformative accounting, diversity in the workplace and sustainable innovation</w:t>
      </w:r>
    </w:p>
    <w:p w:rsidR="005543AE" w:rsidRPr="005543AE" w:rsidRDefault="005543AE" w:rsidP="005543AE">
      <w:pPr>
        <w:jc w:val="center"/>
        <w:rPr>
          <w:b/>
        </w:rPr>
      </w:pPr>
    </w:p>
    <w:p w:rsidR="0073181D" w:rsidRPr="0073181D" w:rsidRDefault="0073181D" w:rsidP="0073181D">
      <w:pPr>
        <w:tabs>
          <w:tab w:val="left" w:pos="3480"/>
        </w:tabs>
        <w:rPr>
          <w:bCs/>
        </w:rPr>
      </w:pPr>
      <w:r w:rsidRPr="0073181D">
        <w:rPr>
          <w:b/>
          <w:bCs/>
        </w:rPr>
        <w:t>Erasmus+</w:t>
      </w:r>
      <w:r w:rsidRPr="0073181D">
        <w:rPr>
          <w:bCs/>
        </w:rPr>
        <w:t xml:space="preserve"> project under the name </w:t>
      </w:r>
      <w:r w:rsidRPr="0073181D">
        <w:rPr>
          <w:b/>
          <w:bCs/>
        </w:rPr>
        <w:t xml:space="preserve">Harmonization and implementation of EU CSR Directives – Hi4CSR </w:t>
      </w:r>
      <w:r w:rsidRPr="0073181D">
        <w:rPr>
          <w:bCs/>
        </w:rPr>
        <w:t>began in</w:t>
      </w:r>
      <w:r w:rsidRPr="0073181D">
        <w:rPr>
          <w:b/>
          <w:bCs/>
        </w:rPr>
        <w:t xml:space="preserve"> </w:t>
      </w:r>
      <w:r w:rsidRPr="0073181D">
        <w:rPr>
          <w:bCs/>
        </w:rPr>
        <w:t xml:space="preserve">October 2016 and will last until April of 2018. It is a transeuropean project established by several European organizations renowned in the field of CSR - </w:t>
      </w:r>
      <w:r w:rsidRPr="0073181D">
        <w:rPr>
          <w:b/>
          <w:bCs/>
        </w:rPr>
        <w:t xml:space="preserve">RRiF-plus </w:t>
      </w:r>
      <w:r w:rsidR="009F510E">
        <w:rPr>
          <w:b/>
          <w:bCs/>
        </w:rPr>
        <w:t>Ltd.</w:t>
      </w:r>
      <w:r w:rsidRPr="0073181D">
        <w:rPr>
          <w:bCs/>
        </w:rPr>
        <w:t xml:space="preserve"> (Croatia), </w:t>
      </w:r>
      <w:r w:rsidRPr="0073181D">
        <w:rPr>
          <w:b/>
          <w:bCs/>
        </w:rPr>
        <w:t>The Croatian Institute for CSR – IDOP</w:t>
      </w:r>
      <w:r w:rsidRPr="0073181D">
        <w:rPr>
          <w:bCs/>
        </w:rPr>
        <w:t xml:space="preserve"> (Croatia), </w:t>
      </w:r>
      <w:r w:rsidRPr="0073181D">
        <w:rPr>
          <w:b/>
          <w:bCs/>
        </w:rPr>
        <w:t>Abis – The Academy of Business in Society</w:t>
      </w:r>
      <w:r w:rsidRPr="0073181D">
        <w:rPr>
          <w:bCs/>
        </w:rPr>
        <w:t xml:space="preserve"> (Belgium), </w:t>
      </w:r>
      <w:r w:rsidRPr="0073181D">
        <w:rPr>
          <w:b/>
          <w:bCs/>
        </w:rPr>
        <w:t>Ekvilib Institute</w:t>
      </w:r>
      <w:r w:rsidRPr="0073181D">
        <w:rPr>
          <w:bCs/>
        </w:rPr>
        <w:t xml:space="preserve"> (Slovenia),</w:t>
      </w:r>
      <w:r w:rsidRPr="0073181D">
        <w:rPr>
          <w:b/>
          <w:bCs/>
        </w:rPr>
        <w:t xml:space="preserve"> Global Impact Grid</w:t>
      </w:r>
      <w:r w:rsidRPr="0073181D">
        <w:rPr>
          <w:bCs/>
        </w:rPr>
        <w:t xml:space="preserve"> (Germany), </w:t>
      </w:r>
      <w:r w:rsidRPr="0073181D">
        <w:rPr>
          <w:b/>
          <w:bCs/>
        </w:rPr>
        <w:t xml:space="preserve">LUM University </w:t>
      </w:r>
      <w:r w:rsidR="009F510E">
        <w:rPr>
          <w:bCs/>
        </w:rPr>
        <w:t xml:space="preserve">(Italy), </w:t>
      </w:r>
      <w:r w:rsidRPr="0073181D">
        <w:rPr>
          <w:b/>
          <w:bCs/>
        </w:rPr>
        <w:t>Pontis Foundation</w:t>
      </w:r>
      <w:r w:rsidR="008B08BD">
        <w:rPr>
          <w:bCs/>
        </w:rPr>
        <w:t xml:space="preserve"> (Slovakia) </w:t>
      </w:r>
      <w:r w:rsidR="008A40D6" w:rsidRPr="008A40D6">
        <w:rPr>
          <w:bCs/>
          <w:lang w:val="hr-HR"/>
        </w:rPr>
        <w:t xml:space="preserve">and </w:t>
      </w:r>
      <w:r w:rsidR="008A40D6" w:rsidRPr="008A40D6">
        <w:rPr>
          <w:b/>
          <w:bCs/>
          <w:lang w:val="hr-HR"/>
        </w:rPr>
        <w:t>Bridging to the Future</w:t>
      </w:r>
      <w:r w:rsidR="008A40D6" w:rsidRPr="008A40D6">
        <w:rPr>
          <w:bCs/>
          <w:lang w:val="hr-HR"/>
        </w:rPr>
        <w:t xml:space="preserve"> (United Kingdom).</w:t>
      </w:r>
    </w:p>
    <w:p w:rsidR="0073181D" w:rsidRPr="0073181D" w:rsidRDefault="0073181D" w:rsidP="0073181D">
      <w:pPr>
        <w:tabs>
          <w:tab w:val="left" w:pos="3480"/>
        </w:tabs>
        <w:rPr>
          <w:bCs/>
        </w:rPr>
      </w:pPr>
      <w:r w:rsidRPr="0073181D">
        <w:rPr>
          <w:bCs/>
        </w:rPr>
        <w:t xml:space="preserve">Main objectives of the project are adult education, exchange of examples of good practice between project partners regarding harmonization and implementation of EU Directives as well as development of the first CSR Guide which will cover topics ranging from </w:t>
      </w:r>
      <w:r w:rsidRPr="0073181D">
        <w:rPr>
          <w:b/>
          <w:bCs/>
        </w:rPr>
        <w:t xml:space="preserve">non-financial reporting, eco </w:t>
      </w:r>
      <w:r w:rsidR="005543AE" w:rsidRPr="0073181D">
        <w:rPr>
          <w:b/>
          <w:bCs/>
        </w:rPr>
        <w:t>labelling</w:t>
      </w:r>
      <w:r w:rsidRPr="0073181D">
        <w:rPr>
          <w:b/>
          <w:bCs/>
        </w:rPr>
        <w:t>, water framework, food donations and the employment of people with disabilities</w:t>
      </w:r>
      <w:r w:rsidR="0026797F">
        <w:rPr>
          <w:b/>
          <w:bCs/>
        </w:rPr>
        <w:t>,</w:t>
      </w:r>
      <w:r w:rsidRPr="0073181D">
        <w:rPr>
          <w:b/>
          <w:bCs/>
        </w:rPr>
        <w:t xml:space="preserve"> to innovation and waste management</w:t>
      </w:r>
      <w:r w:rsidRPr="0073181D">
        <w:rPr>
          <w:bCs/>
        </w:rPr>
        <w:t>.</w:t>
      </w:r>
    </w:p>
    <w:p w:rsidR="0073181D" w:rsidRDefault="008A40D6" w:rsidP="0073181D">
      <w:pPr>
        <w:tabs>
          <w:tab w:val="left" w:pos="3480"/>
        </w:tabs>
        <w:rPr>
          <w:bCs/>
        </w:rPr>
      </w:pPr>
      <w:r>
        <w:rPr>
          <w:bCs/>
        </w:rPr>
        <w:t>During June, Hi4CSR pr</w:t>
      </w:r>
      <w:r w:rsidR="00A46593">
        <w:rPr>
          <w:bCs/>
        </w:rPr>
        <w:t>oject partners have researched</w:t>
      </w:r>
      <w:r w:rsidR="005543AE">
        <w:rPr>
          <w:bCs/>
        </w:rPr>
        <w:t xml:space="preserve"> a number of topics, with a special focus on taxes in the context of CSR and transformative accounting</w:t>
      </w:r>
      <w:r w:rsidR="009B0E02">
        <w:rPr>
          <w:bCs/>
        </w:rPr>
        <w:t>, diversity in</w:t>
      </w:r>
      <w:r w:rsidR="005543AE">
        <w:rPr>
          <w:bCs/>
        </w:rPr>
        <w:t xml:space="preserve"> the workplace, sustainable innovation and new developments </w:t>
      </w:r>
      <w:r w:rsidR="009B0E02">
        <w:rPr>
          <w:bCs/>
        </w:rPr>
        <w:t xml:space="preserve">within the EU </w:t>
      </w:r>
      <w:r w:rsidR="005543AE">
        <w:rPr>
          <w:bCs/>
        </w:rPr>
        <w:t>regarding</w:t>
      </w:r>
      <w:r w:rsidR="009B0E02">
        <w:rPr>
          <w:bCs/>
        </w:rPr>
        <w:t xml:space="preserve"> the issue of food waste, all of which you can find below:</w:t>
      </w:r>
    </w:p>
    <w:p w:rsidR="009B0E02" w:rsidRPr="009B0E02" w:rsidRDefault="003F6395" w:rsidP="009B0E02">
      <w:pPr>
        <w:pStyle w:val="ListParagraph"/>
        <w:numPr>
          <w:ilvl w:val="0"/>
          <w:numId w:val="2"/>
        </w:numPr>
        <w:tabs>
          <w:tab w:val="left" w:pos="3480"/>
        </w:tabs>
        <w:rPr>
          <w:bCs/>
        </w:rPr>
      </w:pPr>
      <w:hyperlink r:id="rId8" w:history="1">
        <w:r w:rsidR="008A40D6" w:rsidRPr="008A40D6">
          <w:rPr>
            <w:rStyle w:val="Hyperlink"/>
          </w:rPr>
          <w:t>Building a transformative accounting</w:t>
        </w:r>
      </w:hyperlink>
    </w:p>
    <w:p w:rsidR="005543AE" w:rsidRPr="009B0E02" w:rsidRDefault="003F6395" w:rsidP="009B0E02">
      <w:pPr>
        <w:pStyle w:val="ListParagraph"/>
        <w:numPr>
          <w:ilvl w:val="0"/>
          <w:numId w:val="2"/>
        </w:numPr>
        <w:tabs>
          <w:tab w:val="left" w:pos="3480"/>
        </w:tabs>
        <w:rPr>
          <w:bCs/>
        </w:rPr>
      </w:pPr>
      <w:hyperlink r:id="rId9" w:history="1">
        <w:r w:rsidR="005543AE" w:rsidRPr="005543AE">
          <w:rPr>
            <w:rStyle w:val="Hyperlink"/>
          </w:rPr>
          <w:t>Taxes: a CSR issue often neglected</w:t>
        </w:r>
      </w:hyperlink>
    </w:p>
    <w:p w:rsidR="005543AE" w:rsidRPr="009B0E02" w:rsidRDefault="003F6395" w:rsidP="009B0E02">
      <w:pPr>
        <w:pStyle w:val="ListParagraph"/>
        <w:numPr>
          <w:ilvl w:val="0"/>
          <w:numId w:val="2"/>
        </w:numPr>
        <w:tabs>
          <w:tab w:val="left" w:pos="3480"/>
        </w:tabs>
        <w:rPr>
          <w:bCs/>
        </w:rPr>
      </w:pPr>
      <w:hyperlink r:id="rId10" w:history="1">
        <w:r w:rsidR="005543AE" w:rsidRPr="005543AE">
          <w:rPr>
            <w:rStyle w:val="Hyperlink"/>
          </w:rPr>
          <w:t>Do you still think that ESG is voluntary?</w:t>
        </w:r>
      </w:hyperlink>
    </w:p>
    <w:p w:rsidR="005543AE" w:rsidRPr="009B0E02" w:rsidRDefault="003F6395" w:rsidP="009B0E02">
      <w:pPr>
        <w:pStyle w:val="ListParagraph"/>
        <w:numPr>
          <w:ilvl w:val="0"/>
          <w:numId w:val="2"/>
        </w:numPr>
        <w:tabs>
          <w:tab w:val="left" w:pos="3480"/>
        </w:tabs>
        <w:rPr>
          <w:bCs/>
        </w:rPr>
      </w:pPr>
      <w:hyperlink r:id="rId11" w:history="1">
        <w:r w:rsidR="005543AE" w:rsidRPr="005543AE">
          <w:rPr>
            <w:rStyle w:val="Hyperlink"/>
          </w:rPr>
          <w:t>How the ABIS member Johnson and Johnson is creating a new vision of health with its Citizenship &amp; Sustainability 2020 Goals</w:t>
        </w:r>
      </w:hyperlink>
    </w:p>
    <w:p w:rsidR="008A40D6" w:rsidRPr="009B0E02" w:rsidRDefault="003F6395" w:rsidP="009B0E02">
      <w:pPr>
        <w:pStyle w:val="ListParagraph"/>
        <w:numPr>
          <w:ilvl w:val="0"/>
          <w:numId w:val="2"/>
        </w:numPr>
        <w:tabs>
          <w:tab w:val="left" w:pos="3480"/>
        </w:tabs>
        <w:rPr>
          <w:bCs/>
        </w:rPr>
      </w:pPr>
      <w:hyperlink r:id="rId12" w:history="1">
        <w:r w:rsidR="008A40D6" w:rsidRPr="008A40D6">
          <w:rPr>
            <w:rStyle w:val="Hyperlink"/>
          </w:rPr>
          <w:t>First Sixteen Companies Signed the Diversity Charter Slovakia</w:t>
        </w:r>
      </w:hyperlink>
    </w:p>
    <w:p w:rsidR="005543AE" w:rsidRPr="009B0E02" w:rsidRDefault="003F6395" w:rsidP="009B0E02">
      <w:pPr>
        <w:pStyle w:val="ListParagraph"/>
        <w:numPr>
          <w:ilvl w:val="0"/>
          <w:numId w:val="2"/>
        </w:numPr>
        <w:tabs>
          <w:tab w:val="left" w:pos="3480"/>
        </w:tabs>
        <w:rPr>
          <w:bCs/>
        </w:rPr>
      </w:pPr>
      <w:hyperlink r:id="rId13" w:history="1">
        <w:r w:rsidR="005543AE" w:rsidRPr="005543AE">
          <w:rPr>
            <w:rStyle w:val="Hyperlink"/>
          </w:rPr>
          <w:t>European Parliament proposal for cutting food waste</w:t>
        </w:r>
      </w:hyperlink>
    </w:p>
    <w:p w:rsidR="005543AE" w:rsidRPr="009B0E02" w:rsidRDefault="003F6395" w:rsidP="009B0E02">
      <w:pPr>
        <w:pStyle w:val="ListParagraph"/>
        <w:numPr>
          <w:ilvl w:val="0"/>
          <w:numId w:val="2"/>
        </w:numPr>
        <w:tabs>
          <w:tab w:val="left" w:pos="3480"/>
        </w:tabs>
        <w:rPr>
          <w:bCs/>
        </w:rPr>
      </w:pPr>
      <w:hyperlink r:id="rId14" w:history="1">
        <w:r w:rsidR="005543AE" w:rsidRPr="005543AE">
          <w:rPr>
            <w:rStyle w:val="Hyperlink"/>
          </w:rPr>
          <w:t>CityTree, an intelligent air filter for cities</w:t>
        </w:r>
      </w:hyperlink>
    </w:p>
    <w:p w:rsidR="009B0E02" w:rsidRPr="009B0E02" w:rsidRDefault="009B0E02" w:rsidP="009B0E02">
      <w:pPr>
        <w:pStyle w:val="ListParagraph"/>
        <w:tabs>
          <w:tab w:val="left" w:pos="3480"/>
        </w:tabs>
        <w:rPr>
          <w:bCs/>
        </w:rPr>
      </w:pPr>
    </w:p>
    <w:p w:rsidR="0073181D" w:rsidRPr="005543AE" w:rsidRDefault="0073181D" w:rsidP="0073181D">
      <w:pPr>
        <w:tabs>
          <w:tab w:val="left" w:pos="3480"/>
        </w:tabs>
        <w:rPr>
          <w:bCs/>
        </w:rPr>
      </w:pPr>
      <w:r w:rsidRPr="0073181D">
        <w:rPr>
          <w:bCs/>
        </w:rPr>
        <w:t xml:space="preserve">You can find additional information about the project on the </w:t>
      </w:r>
      <w:hyperlink r:id="rId15" w:history="1">
        <w:r w:rsidRPr="0073181D">
          <w:rPr>
            <w:rStyle w:val="Hyperlink"/>
          </w:rPr>
          <w:t>www.hi4csr.com</w:t>
        </w:r>
      </w:hyperlink>
      <w:r w:rsidRPr="0073181D">
        <w:rPr>
          <w:bCs/>
        </w:rPr>
        <w:t xml:space="preserve"> website, write to the consortium at </w:t>
      </w:r>
      <w:hyperlink r:id="rId16" w:history="1">
        <w:r w:rsidRPr="0073181D">
          <w:rPr>
            <w:rStyle w:val="Hyperlink"/>
          </w:rPr>
          <w:t>info@hi4csr.com</w:t>
        </w:r>
      </w:hyperlink>
      <w:r w:rsidRPr="0073181D">
        <w:rPr>
          <w:bCs/>
        </w:rPr>
        <w:t xml:space="preserve"> or connect through our social media pages: </w:t>
      </w:r>
      <w:hyperlink r:id="rId17" w:tgtFrame="_blank" w:history="1">
        <w:r w:rsidRPr="0073181D">
          <w:rPr>
            <w:rStyle w:val="Hyperlink"/>
          </w:rPr>
          <w:t>Facebook</w:t>
        </w:r>
      </w:hyperlink>
      <w:r w:rsidRPr="0073181D">
        <w:rPr>
          <w:bCs/>
        </w:rPr>
        <w:t>, </w:t>
      </w:r>
      <w:hyperlink r:id="rId18" w:tgtFrame="_blank" w:history="1">
        <w:r w:rsidRPr="0073181D">
          <w:rPr>
            <w:rStyle w:val="Hyperlink"/>
          </w:rPr>
          <w:t>Twitter</w:t>
        </w:r>
      </w:hyperlink>
      <w:r w:rsidR="009B0E02">
        <w:rPr>
          <w:bCs/>
        </w:rPr>
        <w:t xml:space="preserve">, and </w:t>
      </w:r>
      <w:hyperlink r:id="rId19" w:tgtFrame="_blank" w:history="1">
        <w:r w:rsidRPr="0073181D">
          <w:rPr>
            <w:rStyle w:val="Hyperlink"/>
          </w:rPr>
          <w:t>LinkedIn</w:t>
        </w:r>
      </w:hyperlink>
      <w:r w:rsidR="009B0E02">
        <w:rPr>
          <w:bCs/>
          <w:lang w:val="hr-HR"/>
        </w:rPr>
        <w:t xml:space="preserve"> as well as </w:t>
      </w:r>
      <w:r w:rsidR="0026797F">
        <w:rPr>
          <w:bCs/>
          <w:lang w:val="hr-HR"/>
        </w:rPr>
        <w:t xml:space="preserve">through </w:t>
      </w:r>
      <w:bookmarkStart w:id="0" w:name="_GoBack"/>
      <w:bookmarkEnd w:id="0"/>
      <w:r w:rsidR="009B0E02">
        <w:rPr>
          <w:bCs/>
          <w:lang w:val="hr-HR"/>
        </w:rPr>
        <w:t xml:space="preserve">our brand new </w:t>
      </w:r>
      <w:hyperlink r:id="rId20" w:history="1">
        <w:r w:rsidR="000264CA">
          <w:rPr>
            <w:rStyle w:val="Hyperlink"/>
            <w:lang w:val="hr-HR"/>
          </w:rPr>
          <w:t>YouTube channel</w:t>
        </w:r>
      </w:hyperlink>
      <w:r w:rsidR="009B0E02">
        <w:rPr>
          <w:bCs/>
          <w:lang w:val="hr-HR"/>
        </w:rPr>
        <w:t xml:space="preserve"> featuring a video on </w:t>
      </w:r>
      <w:hyperlink r:id="rId21" w:history="1">
        <w:r w:rsidR="009B0E02" w:rsidRPr="009B0E02">
          <w:rPr>
            <w:rStyle w:val="Hyperlink"/>
            <w:lang w:val="hr-HR"/>
          </w:rPr>
          <w:t>2nd Hi4CSR Learning Activity</w:t>
        </w:r>
      </w:hyperlink>
      <w:r w:rsidR="00A46593">
        <w:rPr>
          <w:lang w:val="hr-HR"/>
        </w:rPr>
        <w:t xml:space="preserve"> which took place last month</w:t>
      </w:r>
      <w:r w:rsidR="009B0E02">
        <w:rPr>
          <w:lang w:val="hr-HR"/>
        </w:rPr>
        <w:t xml:space="preserve"> in Berlin.</w:t>
      </w:r>
    </w:p>
    <w:p w:rsidR="0073181D" w:rsidRPr="0073181D" w:rsidRDefault="0073181D" w:rsidP="0073181D">
      <w:pPr>
        <w:tabs>
          <w:tab w:val="left" w:pos="3480"/>
        </w:tabs>
        <w:rPr>
          <w:bCs/>
        </w:rPr>
      </w:pPr>
    </w:p>
    <w:p w:rsidR="0073181D" w:rsidRPr="00CF1FBB" w:rsidRDefault="0073181D" w:rsidP="00CF1FBB">
      <w:pPr>
        <w:tabs>
          <w:tab w:val="left" w:pos="3480"/>
        </w:tabs>
        <w:rPr>
          <w:bCs/>
          <w:lang w:val="hr-HR"/>
        </w:rPr>
      </w:pPr>
    </w:p>
    <w:p w:rsidR="00CF1FBB" w:rsidRDefault="00CF1FBB" w:rsidP="00CF1FBB">
      <w:pPr>
        <w:tabs>
          <w:tab w:val="left" w:pos="3480"/>
        </w:tabs>
      </w:pPr>
    </w:p>
    <w:sectPr w:rsidR="00CF1F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395" w:rsidRDefault="003F6395" w:rsidP="005543AE">
      <w:pPr>
        <w:spacing w:after="0" w:line="240" w:lineRule="auto"/>
      </w:pPr>
      <w:r>
        <w:separator/>
      </w:r>
    </w:p>
  </w:endnote>
  <w:endnote w:type="continuationSeparator" w:id="0">
    <w:p w:rsidR="003F6395" w:rsidRDefault="003F6395" w:rsidP="0055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395" w:rsidRDefault="003F6395" w:rsidP="005543AE">
      <w:pPr>
        <w:spacing w:after="0" w:line="240" w:lineRule="auto"/>
      </w:pPr>
      <w:r>
        <w:separator/>
      </w:r>
    </w:p>
  </w:footnote>
  <w:footnote w:type="continuationSeparator" w:id="0">
    <w:p w:rsidR="003F6395" w:rsidRDefault="003F6395" w:rsidP="00554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62036"/>
    <w:multiLevelType w:val="hybridMultilevel"/>
    <w:tmpl w:val="F522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B3F7D"/>
    <w:multiLevelType w:val="hybridMultilevel"/>
    <w:tmpl w:val="C8F63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EC"/>
    <w:rsid w:val="000264CA"/>
    <w:rsid w:val="0026797F"/>
    <w:rsid w:val="0031321B"/>
    <w:rsid w:val="003F6395"/>
    <w:rsid w:val="005543AE"/>
    <w:rsid w:val="006213AB"/>
    <w:rsid w:val="0073181D"/>
    <w:rsid w:val="008A40D6"/>
    <w:rsid w:val="008B08BD"/>
    <w:rsid w:val="008D77EC"/>
    <w:rsid w:val="008D7EC4"/>
    <w:rsid w:val="009B0E02"/>
    <w:rsid w:val="009F510E"/>
    <w:rsid w:val="00A46593"/>
    <w:rsid w:val="00AF467C"/>
    <w:rsid w:val="00CF1FBB"/>
    <w:rsid w:val="00F01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466F"/>
  <w15:chartTrackingRefBased/>
  <w15:docId w15:val="{6903E8A1-954B-4AFB-99F7-BBEB415F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FBB"/>
    <w:rPr>
      <w:rFonts w:ascii="Times New Roman" w:hAnsi="Times New Roman" w:cs="Times New Roman"/>
      <w:sz w:val="24"/>
      <w:szCs w:val="24"/>
    </w:rPr>
  </w:style>
  <w:style w:type="character" w:styleId="Hyperlink">
    <w:name w:val="Hyperlink"/>
    <w:basedOn w:val="DefaultParagraphFont"/>
    <w:uiPriority w:val="99"/>
    <w:unhideWhenUsed/>
    <w:rsid w:val="0073181D"/>
    <w:rPr>
      <w:color w:val="0563C1" w:themeColor="hyperlink"/>
      <w:u w:val="single"/>
    </w:rPr>
  </w:style>
  <w:style w:type="character" w:styleId="UnresolvedMention">
    <w:name w:val="Unresolved Mention"/>
    <w:basedOn w:val="DefaultParagraphFont"/>
    <w:uiPriority w:val="99"/>
    <w:semiHidden/>
    <w:unhideWhenUsed/>
    <w:rsid w:val="0073181D"/>
    <w:rPr>
      <w:color w:val="808080"/>
      <w:shd w:val="clear" w:color="auto" w:fill="E6E6E6"/>
    </w:rPr>
  </w:style>
  <w:style w:type="paragraph" w:styleId="Header">
    <w:name w:val="header"/>
    <w:basedOn w:val="Normal"/>
    <w:link w:val="HeaderChar"/>
    <w:uiPriority w:val="99"/>
    <w:unhideWhenUsed/>
    <w:rsid w:val="00554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3AE"/>
  </w:style>
  <w:style w:type="paragraph" w:styleId="Footer">
    <w:name w:val="footer"/>
    <w:basedOn w:val="Normal"/>
    <w:link w:val="FooterChar"/>
    <w:uiPriority w:val="99"/>
    <w:unhideWhenUsed/>
    <w:rsid w:val="00554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3AE"/>
  </w:style>
  <w:style w:type="paragraph" w:styleId="ListParagraph">
    <w:name w:val="List Paragraph"/>
    <w:basedOn w:val="Normal"/>
    <w:uiPriority w:val="34"/>
    <w:qFormat/>
    <w:rsid w:val="009B0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619233">
      <w:bodyDiv w:val="1"/>
      <w:marLeft w:val="0"/>
      <w:marRight w:val="0"/>
      <w:marTop w:val="0"/>
      <w:marBottom w:val="0"/>
      <w:divBdr>
        <w:top w:val="none" w:sz="0" w:space="0" w:color="auto"/>
        <w:left w:val="none" w:sz="0" w:space="0" w:color="auto"/>
        <w:bottom w:val="none" w:sz="0" w:space="0" w:color="auto"/>
        <w:right w:val="none" w:sz="0" w:space="0" w:color="auto"/>
      </w:divBdr>
    </w:div>
    <w:div w:id="1454132664">
      <w:bodyDiv w:val="1"/>
      <w:marLeft w:val="0"/>
      <w:marRight w:val="0"/>
      <w:marTop w:val="0"/>
      <w:marBottom w:val="0"/>
      <w:divBdr>
        <w:top w:val="none" w:sz="0" w:space="0" w:color="auto"/>
        <w:left w:val="none" w:sz="0" w:space="0" w:color="auto"/>
        <w:bottom w:val="none" w:sz="0" w:space="0" w:color="auto"/>
        <w:right w:val="none" w:sz="0" w:space="0" w:color="auto"/>
      </w:divBdr>
    </w:div>
    <w:div w:id="171214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4csr.com/en/blog/building-a-transformative-accounting/" TargetMode="External"/><Relationship Id="rId13" Type="http://schemas.openxmlformats.org/officeDocument/2006/relationships/hyperlink" Target="http://www.hi4csr.com/en/blog/european-parliament-proposal-for-cutting-food-waste/" TargetMode="External"/><Relationship Id="rId18" Type="http://schemas.openxmlformats.org/officeDocument/2006/relationships/hyperlink" Target="https://twitter.com/Hi4CSR" TargetMode="External"/><Relationship Id="rId3" Type="http://schemas.openxmlformats.org/officeDocument/2006/relationships/settings" Target="settings.xml"/><Relationship Id="rId21" Type="http://schemas.openxmlformats.org/officeDocument/2006/relationships/hyperlink" Target="https://youtu.be/3TqOfOb-OCg" TargetMode="External"/><Relationship Id="rId7" Type="http://schemas.openxmlformats.org/officeDocument/2006/relationships/image" Target="media/image1.png"/><Relationship Id="rId12" Type="http://schemas.openxmlformats.org/officeDocument/2006/relationships/hyperlink" Target="http://www.hi4csr.com/en/blog/first-sixteen-companies-signed-the-diversity-charter-slovakia/" TargetMode="External"/><Relationship Id="rId17" Type="http://schemas.openxmlformats.org/officeDocument/2006/relationships/hyperlink" Target="https://www.facebook.com/Hi4CSR/?fref=ts" TargetMode="External"/><Relationship Id="rId2" Type="http://schemas.openxmlformats.org/officeDocument/2006/relationships/styles" Target="styles.xml"/><Relationship Id="rId16" Type="http://schemas.openxmlformats.org/officeDocument/2006/relationships/hyperlink" Target="mailto:info@hi4csr.com" TargetMode="External"/><Relationship Id="rId20" Type="http://schemas.openxmlformats.org/officeDocument/2006/relationships/hyperlink" Target="https://www.youtube.com/channel/UC-CrzNLSBy32UqdVGjummR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4csr.com/en/blog/how-the-abis-member-johnson-and-johnson-is-creating-a-new-vision-of-health-with-its-citizenship-sustainability-2020-goals/" TargetMode="External"/><Relationship Id="rId5" Type="http://schemas.openxmlformats.org/officeDocument/2006/relationships/footnotes" Target="footnotes.xml"/><Relationship Id="rId15" Type="http://schemas.openxmlformats.org/officeDocument/2006/relationships/hyperlink" Target="http://www.hi4csr.com" TargetMode="External"/><Relationship Id="rId23" Type="http://schemas.openxmlformats.org/officeDocument/2006/relationships/theme" Target="theme/theme1.xml"/><Relationship Id="rId10" Type="http://schemas.openxmlformats.org/officeDocument/2006/relationships/hyperlink" Target="http://www.hi4csr.com/en/blog/do-you-still-think-that-esg-is-voluntary/" TargetMode="External"/><Relationship Id="rId19" Type="http://schemas.openxmlformats.org/officeDocument/2006/relationships/hyperlink" Target="https://www.linkedin.com/company/10948332" TargetMode="External"/><Relationship Id="rId4" Type="http://schemas.openxmlformats.org/officeDocument/2006/relationships/webSettings" Target="webSettings.xml"/><Relationship Id="rId9" Type="http://schemas.openxmlformats.org/officeDocument/2006/relationships/hyperlink" Target="http://www.hi4csr.com/en/blog/taxes-a-csr-issue-often-neglected/" TargetMode="External"/><Relationship Id="rId14" Type="http://schemas.openxmlformats.org/officeDocument/2006/relationships/hyperlink" Target="http://www.hi4csr.com/en/blog/citytree-an-intelligent-air-filter-for-cities/"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10</cp:revision>
  <dcterms:created xsi:type="dcterms:W3CDTF">2017-06-30T12:15:00Z</dcterms:created>
  <dcterms:modified xsi:type="dcterms:W3CDTF">2017-06-30T13:31:00Z</dcterms:modified>
</cp:coreProperties>
</file>